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011" w:rsidRPr="005969EF" w:rsidRDefault="00E82E08" w:rsidP="0024447B">
      <w:pPr>
        <w:spacing w:line="240" w:lineRule="auto"/>
        <w:rPr>
          <w:b/>
          <w:sz w:val="36"/>
          <w:szCs w:val="36"/>
        </w:rPr>
      </w:pPr>
      <w:r w:rsidRPr="005969EF">
        <w:rPr>
          <w:b/>
          <w:sz w:val="36"/>
          <w:szCs w:val="36"/>
        </w:rPr>
        <w:t>„KONZENTRIER`  DICH DOCH!“</w:t>
      </w:r>
    </w:p>
    <w:p w:rsidR="00E82E08" w:rsidRDefault="00E82E08" w:rsidP="0024447B">
      <w:pPr>
        <w:spacing w:line="240" w:lineRule="auto"/>
      </w:pPr>
      <w:r>
        <w:t>(….. und warum diese Aufforderung ein typischer Fall von „gut gemeint“ ist …)</w:t>
      </w:r>
    </w:p>
    <w:p w:rsidR="00E82E08" w:rsidRDefault="00E82E08" w:rsidP="0024447B">
      <w:pPr>
        <w:spacing w:line="240" w:lineRule="auto"/>
      </w:pPr>
    </w:p>
    <w:p w:rsidR="00E82E08" w:rsidRDefault="00E82E08" w:rsidP="0024447B">
      <w:pPr>
        <w:spacing w:line="240" w:lineRule="auto"/>
      </w:pPr>
      <w:r>
        <w:t>Wie oft haben wir alle uns selbst oder anderen nicht schon ein „Konzentration!!“ zugerufen? Die folgenden Anmerkungen sollen helfen, diese gängige Praxis zu hinterfragen; dabei sind die jeweils vorangestellten und hervorgehobenen Leitsätze bewusst alltagssprachlich formuliert, um die e</w:t>
      </w:r>
      <w:r>
        <w:t>r</w:t>
      </w:r>
      <w:r>
        <w:t>wünschte Verknüpfung mit persönlichen Erfahrungen des sportlichen Alltags zu erleichtern.</w:t>
      </w:r>
    </w:p>
    <w:p w:rsidR="004F6FC1" w:rsidRDefault="00E82E08" w:rsidP="0024447B">
      <w:pPr>
        <w:pStyle w:val="Listenabsatz"/>
        <w:numPr>
          <w:ilvl w:val="0"/>
          <w:numId w:val="1"/>
        </w:numPr>
        <w:spacing w:line="240" w:lineRule="auto"/>
      </w:pPr>
      <w:r w:rsidRPr="005969EF">
        <w:rPr>
          <w:b/>
        </w:rPr>
        <w:t>Mit Krampf geht nichts!</w:t>
      </w:r>
      <w:r>
        <w:t xml:space="preserve"> </w:t>
      </w:r>
      <w:r w:rsidR="004F6FC1">
        <w:t>Und eine nähere Analyse legt die Vermutung nahe, dass ein (wie im Titel formuliertes) Einmahnen von Konzentration in der Mehrzahl der Fälle wirkungslos, wenn nicht sogar kontra-produktiv ist! Es behindert nämlich jenes „selbstverständliche“, scheinbar „wie von selbst“-Handeln, jenes unbewusste Abrufen aus einem Gedächtnis für Fertigkeiten, auf das gerade ein „Könner“ und „Experte“ in Situationen einer komplexen Lei</w:t>
      </w:r>
      <w:r w:rsidR="004F6FC1">
        <w:t>s</w:t>
      </w:r>
      <w:r w:rsidR="004F6FC1">
        <w:t>tungsanforderung gewissermaßen „automatisch“ zurückgreift. (Unter diesem Aspekt können sich detaillierte Ermahnungen oder Aufforderungen als ebenso ungünstig erweisen wie der Versuch des bewussten Abrufens ….)</w:t>
      </w:r>
    </w:p>
    <w:p w:rsidR="009E4046" w:rsidRDefault="009E4046" w:rsidP="0024447B">
      <w:pPr>
        <w:pStyle w:val="Listenabsatz"/>
        <w:numPr>
          <w:ilvl w:val="0"/>
          <w:numId w:val="1"/>
        </w:numPr>
        <w:spacing w:line="240" w:lineRule="auto"/>
      </w:pPr>
      <w:r w:rsidRPr="005969EF">
        <w:rPr>
          <w:b/>
        </w:rPr>
        <w:t>Tauche ein, saug`</w:t>
      </w:r>
      <w:r w:rsidR="002B53AF" w:rsidRPr="005969EF">
        <w:rPr>
          <w:b/>
        </w:rPr>
        <w:t xml:space="preserve"> </w:t>
      </w:r>
      <w:r w:rsidRPr="005969EF">
        <w:rPr>
          <w:b/>
        </w:rPr>
        <w:t>s auf, genieße! Gib`</w:t>
      </w:r>
      <w:r w:rsidR="002B53AF" w:rsidRPr="005969EF">
        <w:rPr>
          <w:b/>
        </w:rPr>
        <w:t xml:space="preserve"> </w:t>
      </w:r>
      <w:r w:rsidRPr="005969EF">
        <w:rPr>
          <w:b/>
        </w:rPr>
        <w:t>s dir voll und mit Genuss!</w:t>
      </w:r>
      <w:r>
        <w:t xml:space="preserve"> Denn diese oben angespr</w:t>
      </w:r>
      <w:r>
        <w:t>o</w:t>
      </w:r>
      <w:r>
        <w:t>chene „Selbstverständlichkeit“, diese locker-souveräne Unbekümmertheit, wird durch eine so genannte „Erlebniskonzentration“ begünstigt! Gemeint ist eine ganzheitlich-orientierte „Wachheit“ des Athleten, die ihn in erhöhtem Maße für die Situation in ihrer positiven G</w:t>
      </w:r>
      <w:r>
        <w:t>e</w:t>
      </w:r>
      <w:r>
        <w:t>samtheit empfänglich sein lässt. (D.h. er genießt die Stimmung, empfindet das gesamte U</w:t>
      </w:r>
      <w:r>
        <w:t>m</w:t>
      </w:r>
      <w:r>
        <w:t>feld als anregend-funktional, registriert seine psycho-physische Erregung als positive A</w:t>
      </w:r>
      <w:r>
        <w:t>n</w:t>
      </w:r>
      <w:r>
        <w:t>spannung, als Vorfreude und energiegeladene Bereitschaft, fühlt sich kompetent und dgl. …..)</w:t>
      </w:r>
    </w:p>
    <w:p w:rsidR="00E82E08" w:rsidRDefault="009E4046" w:rsidP="0024447B">
      <w:pPr>
        <w:pStyle w:val="Listenabsatz"/>
        <w:numPr>
          <w:ilvl w:val="0"/>
          <w:numId w:val="1"/>
        </w:numPr>
        <w:spacing w:line="240" w:lineRule="auto"/>
      </w:pPr>
      <w:r w:rsidRPr="005969EF">
        <w:rPr>
          <w:b/>
        </w:rPr>
        <w:t>Steh dir nicht selbst im Weg – lass es einfach raus!</w:t>
      </w:r>
      <w:r w:rsidR="002B53AF">
        <w:t xml:space="preserve"> Diesem „selbstverständlichen“, locker-souveränen Agieren kann man sich u.a. auch dadurch annähern, dass man sich auf bereits vorhandene, erworbene Fertigkeiten bzw. auf entwickelte Fähigkeiten verlässt – besser vie</w:t>
      </w:r>
      <w:r w:rsidR="002B53AF">
        <w:t>l</w:t>
      </w:r>
      <w:r w:rsidR="002B53AF">
        <w:t>leicht: einlässt! (Man ist daher – nicht nur als Routinier, sondern auch als „Anfänger“ – gut beraten, das, „was man drauf hat“, einfach raus</w:t>
      </w:r>
      <w:r w:rsidR="007A1A31">
        <w:t xml:space="preserve"> </w:t>
      </w:r>
      <w:r w:rsidR="002B53AF">
        <w:t>zu</w:t>
      </w:r>
      <w:r w:rsidR="007A1A31">
        <w:t xml:space="preserve"> </w:t>
      </w:r>
      <w:r w:rsidR="002B53AF">
        <w:t>lassen</w:t>
      </w:r>
      <w:r w:rsidR="007A1A31">
        <w:t>, - übrigens eine brauchbare prakt</w:t>
      </w:r>
      <w:r w:rsidR="007A1A31">
        <w:t>i</w:t>
      </w:r>
      <w:r w:rsidR="007A1A31">
        <w:t xml:space="preserve">sche Annäherung an den abstrakten Begriff „Selbstvertrauen“ ……)  </w:t>
      </w:r>
      <w:r>
        <w:t xml:space="preserve">  </w:t>
      </w:r>
      <w:r w:rsidR="004F6FC1">
        <w:t xml:space="preserve">  </w:t>
      </w:r>
      <w:r w:rsidR="00E82E08">
        <w:t xml:space="preserve"> </w:t>
      </w:r>
    </w:p>
    <w:p w:rsidR="009E6944" w:rsidRDefault="00EC658E" w:rsidP="0024447B">
      <w:pPr>
        <w:pStyle w:val="Listenabsatz"/>
        <w:numPr>
          <w:ilvl w:val="0"/>
          <w:numId w:val="1"/>
        </w:numPr>
        <w:spacing w:line="240" w:lineRule="auto"/>
      </w:pPr>
      <w:r w:rsidRPr="005969EF">
        <w:rPr>
          <w:b/>
        </w:rPr>
        <w:t>Wenn` s um Lernen geht, kann weniger manchmal mehr sein!</w:t>
      </w:r>
      <w:r>
        <w:t xml:space="preserve"> In diesem Sinne wird die „klassische“ Konzentration, also das Einengen der Wahrnehmung, die Beschränkung der Aufmerksamkeit auf Einzelheiten bzw. das gezielte Abrufen in bestimmten Fällen Erfolg ve</w:t>
      </w:r>
      <w:r>
        <w:t>r</w:t>
      </w:r>
      <w:r>
        <w:t>sprechen: bei eher „einfachen“, nur gering strukturierten Abläufen; im Anfänger-Training, wenn einfache Grund- oder Grobformen erarbeitet werden sollen, für die kaum auf „natürl</w:t>
      </w:r>
      <w:r>
        <w:t>i</w:t>
      </w:r>
      <w:r>
        <w:t>che“ Erfahrungsmuster zurückgegriffen werden kann; und schließlich auch bei „Fortgeschri</w:t>
      </w:r>
      <w:r>
        <w:t>t</w:t>
      </w:r>
      <w:r>
        <w:t xml:space="preserve">tenen“, in einer frühen Phase des Umlernens oder der Fehlerkorrektur. </w:t>
      </w:r>
      <w:r w:rsidR="009E6944">
        <w:t>(Darüber hinaus könnte es ein didaktisches Hilfsmittel sein, den Zugang zum erwünschten „Ganzen“ zu e</w:t>
      </w:r>
      <w:r w:rsidR="009E6944">
        <w:t>r</w:t>
      </w:r>
      <w:r w:rsidR="009E6944">
        <w:t>schließen ….)</w:t>
      </w:r>
    </w:p>
    <w:p w:rsidR="009E6944" w:rsidRDefault="009E6944" w:rsidP="0024447B">
      <w:pPr>
        <w:pStyle w:val="Listenabsatz"/>
        <w:numPr>
          <w:ilvl w:val="0"/>
          <w:numId w:val="1"/>
        </w:numPr>
        <w:spacing w:line="240" w:lineRule="auto"/>
      </w:pPr>
      <w:r w:rsidRPr="005969EF">
        <w:rPr>
          <w:b/>
        </w:rPr>
        <w:t xml:space="preserve">Ohne Ziel kein Treffer! Konzentration braucht ein „Zentrum“! </w:t>
      </w:r>
      <w:r>
        <w:t>Oft aber  fehlt dem Konzen</w:t>
      </w:r>
      <w:r>
        <w:t>t</w:t>
      </w:r>
      <w:r>
        <w:t xml:space="preserve">rations-Aufruf </w:t>
      </w:r>
      <w:r w:rsidR="00EC658E">
        <w:t xml:space="preserve"> </w:t>
      </w:r>
      <w:r>
        <w:t>die notwendige Konkretisierung: Wenn es sich schon um eine Aufforderung zur „strategischen Wahrnehmungssteuerung“  handelt, dann sollte das Objekt auch explizit angesprochen werden!</w:t>
      </w:r>
    </w:p>
    <w:p w:rsidR="000802B8" w:rsidRDefault="009E6944" w:rsidP="0024447B">
      <w:pPr>
        <w:pStyle w:val="Listenabsatz"/>
        <w:numPr>
          <w:ilvl w:val="0"/>
          <w:numId w:val="1"/>
        </w:numPr>
        <w:spacing w:line="240" w:lineRule="auto"/>
      </w:pPr>
      <w:r w:rsidRPr="005969EF">
        <w:rPr>
          <w:b/>
        </w:rPr>
        <w:t>Vorbeugen ist besser als heilen!</w:t>
      </w:r>
      <w:r>
        <w:t xml:space="preserve"> </w:t>
      </w:r>
      <w:r w:rsidR="000802B8">
        <w:t>Dass die Aufforderung zur Konzentration nicht vom e</w:t>
      </w:r>
      <w:r w:rsidR="000802B8">
        <w:t>r</w:t>
      </w:r>
      <w:r w:rsidR="000802B8">
        <w:t>wünschten Erfolg begleitet ist, liegt nicht selten auch daran, dass sie zu spät erfolgt: Das Ei</w:t>
      </w:r>
      <w:r w:rsidR="000802B8">
        <w:t>n</w:t>
      </w:r>
      <w:r w:rsidR="000802B8">
        <w:t>fordern einer „Re-Aktion“ lässt notwendigerweise hinterher hinken; der „Zug“ ist dann b</w:t>
      </w:r>
      <w:r w:rsidR="000802B8">
        <w:t>e</w:t>
      </w:r>
      <w:r w:rsidR="000802B8">
        <w:t>reits abgefahren, und möglicherweise in die falsche Richtung! (Daher sollte man nicht frem</w:t>
      </w:r>
      <w:r w:rsidR="000802B8">
        <w:t>d</w:t>
      </w:r>
      <w:r w:rsidR="000802B8">
        <w:t>bestimmt, sozusagen „gezwungenermaßen“ um Konzentration bemüht sein, sondern offe</w:t>
      </w:r>
      <w:r w:rsidR="000802B8">
        <w:t>n</w:t>
      </w:r>
      <w:r w:rsidR="000802B8">
        <w:t>siv / aktiv / vorbeugend das notwendige Maß an Konzentration einbringen ….)</w:t>
      </w:r>
    </w:p>
    <w:p w:rsidR="00D20904" w:rsidRDefault="000802B8" w:rsidP="0024447B">
      <w:pPr>
        <w:pStyle w:val="Listenabsatz"/>
        <w:numPr>
          <w:ilvl w:val="0"/>
          <w:numId w:val="1"/>
        </w:numPr>
        <w:spacing w:line="240" w:lineRule="auto"/>
      </w:pPr>
      <w:r w:rsidRPr="005969EF">
        <w:rPr>
          <w:b/>
        </w:rPr>
        <w:lastRenderedPageBreak/>
        <w:t>Alles auf Schiene?</w:t>
      </w:r>
      <w:r>
        <w:t xml:space="preserve"> </w:t>
      </w:r>
      <w:r w:rsidRPr="005969EF">
        <w:rPr>
          <w:b/>
        </w:rPr>
        <w:t>Weichen gestellt? Dann ab die Post!</w:t>
      </w:r>
      <w:r>
        <w:t xml:space="preserve"> (Und nur keine Steine auf die Gleise legen …..) Manchmal ist der Zugang zum Gelernten blockiert. Für den Athleten besteht dann kaum eine Möglichkeit, sich </w:t>
      </w:r>
      <w:r w:rsidR="00D20904">
        <w:t>mittels der gezielten Lenkung und/oder Beschränkung seiner Aufmerksamkeit auf das Abrufen einer gespeicherten Erfahrung zu fokussieren  (</w:t>
      </w:r>
      <w:proofErr w:type="gramStart"/>
      <w:r w:rsidR="00D20904">
        <w:t>……</w:t>
      </w:r>
      <w:proofErr w:type="gramEnd"/>
      <w:r w:rsidR="00D20904">
        <w:t xml:space="preserve"> er ist „wie vernagelt“) </w:t>
      </w:r>
      <w:r>
        <w:t xml:space="preserve"> </w:t>
      </w:r>
      <w:r w:rsidR="00D20904">
        <w:t>Mögliche Ursachen? Unangemessene Stress-Belastung, Überlagerung durch dominante jüngere Erfahrungen, emotionale Verleitung …..</w:t>
      </w:r>
    </w:p>
    <w:p w:rsidR="00EC658E" w:rsidRDefault="00D20904" w:rsidP="0024447B">
      <w:pPr>
        <w:pStyle w:val="Listenabsatz"/>
        <w:numPr>
          <w:ilvl w:val="0"/>
          <w:numId w:val="1"/>
        </w:numPr>
        <w:spacing w:line="240" w:lineRule="auto"/>
      </w:pPr>
      <w:r w:rsidRPr="005969EF">
        <w:rPr>
          <w:b/>
        </w:rPr>
        <w:t>Mach dich nicht selbst fertig!</w:t>
      </w:r>
      <w:r>
        <w:t xml:space="preserve"> Und noch ein (sprechakttheoretischer) Hinweis: Der Zuruf – auch als Selbstaufforderung! – „So konzentrier` dich doch!“ transportiert den so genannten „performativen“ Teil einer Kritik, eines Tadels! Dadurch könnten aber wieder u.U. negative Situationen</w:t>
      </w:r>
      <w:r w:rsidR="009F2F6D">
        <w:t>, Sünden der Vergangenheit, Schwächen etc. „wach“ gerufen werden; dass eine solche Wiederbelebung im Regelfall leistungshemmend sein wird, liegt auf der Hand. (Wenn überhaupt, dann sollten Innere Dialoge wie z.B.: „Verdammte Sch…</w:t>
      </w:r>
      <w:proofErr w:type="gramStart"/>
      <w:r w:rsidR="009F2F6D">
        <w:t>.. !</w:t>
      </w:r>
      <w:proofErr w:type="gramEnd"/>
      <w:r w:rsidR="00EC658E">
        <w:t xml:space="preserve"> </w:t>
      </w:r>
      <w:r w:rsidR="009F2F6D">
        <w:t>Ich bin schon wieder so unkonzentriert wie damals bei ….“ aktiv-vorauseilend ersetzt werden durch Vor-Sätze wie: „Ich achte jetzt auf …</w:t>
      </w:r>
      <w:proofErr w:type="gramStart"/>
      <w:r w:rsidR="009F2F6D">
        <w:t>..!</w:t>
      </w:r>
      <w:proofErr w:type="gramEnd"/>
      <w:r w:rsidR="009F2F6D">
        <w:t>“)</w:t>
      </w:r>
    </w:p>
    <w:p w:rsidR="009F2F6D" w:rsidRDefault="009F2F6D" w:rsidP="0024447B">
      <w:pPr>
        <w:pStyle w:val="Listenabsatz"/>
        <w:numPr>
          <w:ilvl w:val="0"/>
          <w:numId w:val="1"/>
        </w:numPr>
        <w:spacing w:line="240" w:lineRule="auto"/>
      </w:pPr>
      <w:r w:rsidRPr="005969EF">
        <w:rPr>
          <w:b/>
        </w:rPr>
        <w:t>Tappe nicht in die Falle des „blauen Elefanten“!</w:t>
      </w:r>
      <w:r>
        <w:t xml:space="preserve"> Der Versuch, sich „zusammenzureißen“, sich „endlich zu konzentrieren“ wird in der Praxis häufig von einem „defensiven“ Bemühen begleitet, etwas    n i c h t   wahrzunehmen, sich    n i c h t   ablenken zu lassen,  n i c h t   an etwas zu denken</w:t>
      </w:r>
      <w:r w:rsidR="005969EF">
        <w:t xml:space="preserve"> – und das erweist sich in den meisten Fällen als vergebliche Energieverge</w:t>
      </w:r>
      <w:r w:rsidR="005969EF">
        <w:t>u</w:t>
      </w:r>
      <w:r w:rsidR="005969EF">
        <w:t>dung: Man verharrt genau dort, wo man nicht bleiben wollte, kriegt etwas nicht aus dem Kopf …..(Gegenmittel: eine vorbeugende Impfung mittels präskriptiver Aufmerksamkeitsle</w:t>
      </w:r>
      <w:r w:rsidR="005969EF">
        <w:t>n</w:t>
      </w:r>
      <w:r w:rsidR="005969EF">
        <w:t>kung!)</w:t>
      </w:r>
    </w:p>
    <w:sectPr w:rsidR="009F2F6D" w:rsidSect="001C20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332" w:rsidRDefault="009D2332" w:rsidP="005969EF">
      <w:pPr>
        <w:spacing w:after="0" w:line="240" w:lineRule="auto"/>
      </w:pPr>
      <w:r>
        <w:separator/>
      </w:r>
    </w:p>
  </w:endnote>
  <w:endnote w:type="continuationSeparator" w:id="0">
    <w:p w:rsidR="009D2332" w:rsidRDefault="009D2332" w:rsidP="00596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9EF" w:rsidRDefault="005969EF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9EF" w:rsidRDefault="005969EF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9EF" w:rsidRDefault="005969EF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332" w:rsidRDefault="009D2332" w:rsidP="005969EF">
      <w:pPr>
        <w:spacing w:after="0" w:line="240" w:lineRule="auto"/>
      </w:pPr>
      <w:r>
        <w:separator/>
      </w:r>
    </w:p>
  </w:footnote>
  <w:footnote w:type="continuationSeparator" w:id="0">
    <w:p w:rsidR="009D2332" w:rsidRDefault="009D2332" w:rsidP="00596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9EF" w:rsidRDefault="005969EF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71282"/>
      <w:docPartObj>
        <w:docPartGallery w:val="Page Numbers (Top of Page)"/>
        <w:docPartUnique/>
      </w:docPartObj>
    </w:sdtPr>
    <w:sdtContent>
      <w:p w:rsidR="005969EF" w:rsidRDefault="0095405F">
        <w:pPr>
          <w:pStyle w:val="Kopfzeile"/>
          <w:jc w:val="right"/>
        </w:pPr>
        <w:r>
          <w:fldChar w:fldCharType="begin"/>
        </w:r>
        <w:r w:rsidR="005969EF">
          <w:instrText xml:space="preserve"> PAGE   \* MERGEFORMAT </w:instrText>
        </w:r>
        <w:r>
          <w:fldChar w:fldCharType="separate"/>
        </w:r>
        <w:r w:rsidR="0024447B">
          <w:rPr>
            <w:noProof/>
          </w:rPr>
          <w:t>1</w:t>
        </w:r>
        <w:r>
          <w:fldChar w:fldCharType="end"/>
        </w:r>
      </w:p>
    </w:sdtContent>
  </w:sdt>
  <w:p w:rsidR="005969EF" w:rsidRDefault="005969EF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9EF" w:rsidRDefault="005969EF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44233"/>
    <w:multiLevelType w:val="hybridMultilevel"/>
    <w:tmpl w:val="338A89B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2E08"/>
    <w:rsid w:val="000802B8"/>
    <w:rsid w:val="001C2011"/>
    <w:rsid w:val="0024447B"/>
    <w:rsid w:val="002B53AF"/>
    <w:rsid w:val="003F39A8"/>
    <w:rsid w:val="004F6FC1"/>
    <w:rsid w:val="005969EF"/>
    <w:rsid w:val="007A1A31"/>
    <w:rsid w:val="0095405F"/>
    <w:rsid w:val="009D2332"/>
    <w:rsid w:val="009E4046"/>
    <w:rsid w:val="009E6944"/>
    <w:rsid w:val="009F2F6D"/>
    <w:rsid w:val="00A43822"/>
    <w:rsid w:val="00AA5558"/>
    <w:rsid w:val="00D20904"/>
    <w:rsid w:val="00DE6AEB"/>
    <w:rsid w:val="00E82E08"/>
    <w:rsid w:val="00EC6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C201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82E0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969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969EF"/>
  </w:style>
  <w:style w:type="paragraph" w:styleId="Fuzeile">
    <w:name w:val="footer"/>
    <w:basedOn w:val="Standard"/>
    <w:link w:val="FuzeileZchn"/>
    <w:uiPriority w:val="99"/>
    <w:semiHidden/>
    <w:unhideWhenUsed/>
    <w:rsid w:val="005969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969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754</Words>
  <Characters>4755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5499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Vogt</dc:creator>
  <cp:keywords/>
  <dc:description/>
  <cp:lastModifiedBy>Vogt</cp:lastModifiedBy>
  <cp:revision>6</cp:revision>
  <cp:lastPrinted>2011-01-16T08:13:00Z</cp:lastPrinted>
  <dcterms:created xsi:type="dcterms:W3CDTF">2011-01-15T15:32:00Z</dcterms:created>
  <dcterms:modified xsi:type="dcterms:W3CDTF">2011-01-16T08:14:00Z</dcterms:modified>
</cp:coreProperties>
</file>